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024CA" w14:textId="77777777" w:rsidR="00EA0D81" w:rsidRPr="00EA73DF" w:rsidRDefault="00EA0D81" w:rsidP="00EA0D8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A73DF">
        <w:rPr>
          <w:rFonts w:ascii="Times New Roman" w:hAnsi="Times New Roman" w:cs="Times New Roman"/>
        </w:rPr>
        <w:t>Приложение №1</w:t>
      </w:r>
    </w:p>
    <w:p w14:paraId="5660158D" w14:textId="77777777" w:rsidR="00EA0D81" w:rsidRPr="00EA73DF" w:rsidRDefault="00EA0D81" w:rsidP="00EA0D81">
      <w:pPr>
        <w:jc w:val="right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</w:rPr>
        <w:t xml:space="preserve">Утверждено Заочным голосованием Президиума </w:t>
      </w:r>
    </w:p>
    <w:p w14:paraId="3F279698" w14:textId="77777777" w:rsidR="00EA0D81" w:rsidRPr="00EA73DF" w:rsidRDefault="00EA0D81" w:rsidP="00EA0D81">
      <w:pPr>
        <w:jc w:val="right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</w:rPr>
        <w:t xml:space="preserve">Общероссийской общественной организации </w:t>
      </w:r>
    </w:p>
    <w:p w14:paraId="6CC90CEC" w14:textId="77777777" w:rsidR="00EA0D81" w:rsidRPr="00EA73DF" w:rsidRDefault="00EA0D81" w:rsidP="00EA0D81">
      <w:pPr>
        <w:ind w:right="277"/>
        <w:jc w:val="right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</w:rPr>
        <w:t xml:space="preserve">Российская федерация прыжков в воду </w:t>
      </w:r>
    </w:p>
    <w:p w14:paraId="7801B36A" w14:textId="518637D9" w:rsidR="00EA0D81" w:rsidRPr="00EA73DF" w:rsidRDefault="00C50694" w:rsidP="00C50694">
      <w:pPr>
        <w:ind w:left="708" w:right="1127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19.05.2022</w:t>
      </w:r>
      <w:r w:rsidR="00EA0D81" w:rsidRPr="00EA73DF">
        <w:rPr>
          <w:rFonts w:ascii="Times New Roman" w:hAnsi="Times New Roman" w:cs="Times New Roman"/>
        </w:rPr>
        <w:t xml:space="preserve">          </w:t>
      </w:r>
    </w:p>
    <w:p w14:paraId="744CE91C" w14:textId="77777777" w:rsidR="00EA0D81" w:rsidRPr="00EA73DF" w:rsidRDefault="00EA0D81" w:rsidP="00EA0D81">
      <w:pPr>
        <w:jc w:val="right"/>
        <w:rPr>
          <w:rFonts w:ascii="Times New Roman" w:hAnsi="Times New Roman" w:cs="Times New Roman"/>
        </w:rPr>
      </w:pPr>
    </w:p>
    <w:p w14:paraId="4597BDE6" w14:textId="77777777" w:rsidR="00EA0D81" w:rsidRPr="00EA73DF" w:rsidRDefault="00EA0D81" w:rsidP="00EA0D81">
      <w:pPr>
        <w:pStyle w:val="3"/>
        <w:numPr>
          <w:ilvl w:val="0"/>
          <w:numId w:val="0"/>
        </w:numPr>
        <w:ind w:left="644"/>
        <w:jc w:val="center"/>
        <w:rPr>
          <w:b/>
          <w:sz w:val="24"/>
          <w:szCs w:val="24"/>
        </w:rPr>
      </w:pPr>
      <w:r w:rsidRPr="00EA73DF">
        <w:rPr>
          <w:b/>
          <w:sz w:val="24"/>
          <w:szCs w:val="24"/>
        </w:rPr>
        <w:t>Порядок распределения финансовых средств,</w:t>
      </w:r>
    </w:p>
    <w:p w14:paraId="695CFB97" w14:textId="77777777" w:rsidR="00EA0D81" w:rsidRPr="00EA73DF" w:rsidRDefault="00EA0D81" w:rsidP="00EA0D81">
      <w:pPr>
        <w:pStyle w:val="3"/>
        <w:numPr>
          <w:ilvl w:val="0"/>
          <w:numId w:val="0"/>
        </w:numPr>
        <w:ind w:left="644"/>
        <w:jc w:val="center"/>
        <w:rPr>
          <w:b/>
          <w:sz w:val="24"/>
          <w:szCs w:val="24"/>
        </w:rPr>
      </w:pPr>
      <w:r w:rsidRPr="00EA73DF">
        <w:rPr>
          <w:b/>
          <w:sz w:val="24"/>
          <w:szCs w:val="24"/>
        </w:rPr>
        <w:t>полученных Федерацией в виде целевых отчислений</w:t>
      </w:r>
    </w:p>
    <w:p w14:paraId="2F2CC44C" w14:textId="77777777" w:rsidR="00EA0D81" w:rsidRPr="00EA73DF" w:rsidRDefault="00EA0D81" w:rsidP="00EA0D81">
      <w:pPr>
        <w:pStyle w:val="3"/>
        <w:numPr>
          <w:ilvl w:val="0"/>
          <w:numId w:val="0"/>
        </w:numPr>
        <w:ind w:left="644"/>
        <w:jc w:val="center"/>
        <w:rPr>
          <w:b/>
          <w:sz w:val="24"/>
          <w:szCs w:val="24"/>
        </w:rPr>
      </w:pPr>
      <w:r w:rsidRPr="00EA73DF">
        <w:rPr>
          <w:b/>
          <w:sz w:val="24"/>
          <w:szCs w:val="24"/>
        </w:rPr>
        <w:t>в соответствии с частью 4.3 статьи 6.2</w:t>
      </w:r>
    </w:p>
    <w:p w14:paraId="6373556C" w14:textId="77777777" w:rsidR="00EA0D81" w:rsidRPr="00EA73DF" w:rsidRDefault="00EA0D81" w:rsidP="00EA73DF">
      <w:pPr>
        <w:pStyle w:val="3"/>
        <w:numPr>
          <w:ilvl w:val="0"/>
          <w:numId w:val="0"/>
        </w:numPr>
        <w:ind w:left="644"/>
        <w:jc w:val="center"/>
        <w:rPr>
          <w:b/>
          <w:sz w:val="24"/>
          <w:szCs w:val="24"/>
        </w:rPr>
      </w:pPr>
      <w:r w:rsidRPr="00EA73DF">
        <w:rPr>
          <w:b/>
          <w:sz w:val="24"/>
          <w:szCs w:val="24"/>
        </w:rPr>
        <w:t>Федерального закона №244-ФЗ.</w:t>
      </w:r>
    </w:p>
    <w:p w14:paraId="5AA10AD1" w14:textId="77777777" w:rsidR="00EA0D81" w:rsidRPr="00EA73DF" w:rsidRDefault="00EA0D81" w:rsidP="00EA0D81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</w:rPr>
        <w:t xml:space="preserve">Средства, полученные в соответствии с частью 4.3 статьи 6.2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Федерации", в виде целевых отчислений от азартных игр, направлять на финансирование мероприятий по развитию профессионального спорта и детско-юношеского спорта. </w:t>
      </w:r>
    </w:p>
    <w:p w14:paraId="6F28D40E" w14:textId="77777777" w:rsidR="00EA0D81" w:rsidRPr="00EA73DF" w:rsidRDefault="00EA0D81" w:rsidP="00EA0D81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  <w:b/>
        </w:rPr>
        <w:t>На развитие детско-юношеского спорта</w:t>
      </w:r>
      <w:r w:rsidRPr="00EA73DF">
        <w:rPr>
          <w:rFonts w:ascii="Times New Roman" w:hAnsi="Times New Roman" w:cs="Times New Roman"/>
        </w:rPr>
        <w:t xml:space="preserve"> направлять двадцать процентов общего объема целевых отчислений от азартных игр, из которых:</w:t>
      </w:r>
    </w:p>
    <w:p w14:paraId="0C5C1F04" w14:textId="77777777" w:rsidR="00EA0D81" w:rsidRPr="00EA73DF" w:rsidRDefault="00EA0D81" w:rsidP="00EA0D81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</w:rPr>
        <w:t>-на финансирование деятельности Федерации по организации и/или проведению детско-юношеских спортивных соревнований, включенным в календарный план Федерации, а также по подготовке тренеров и спортивных судей, в размере 60% от суммы целевых отчислений:</w:t>
      </w:r>
    </w:p>
    <w:p w14:paraId="451E8EBB" w14:textId="77777777" w:rsidR="00EA0D81" w:rsidRPr="00EA73DF" w:rsidRDefault="00EA0D81" w:rsidP="00EA0D81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</w:rPr>
        <w:t>- на содержание и развитие материально-технической базы Федерации, необходимой для развития детско-юношеского спорта, включающей приобретение спортивной экипировки, спортивного оборудование и инвентаря, в размере 35% от суммы целевых отчислений;</w:t>
      </w:r>
    </w:p>
    <w:p w14:paraId="40567134" w14:textId="77777777" w:rsidR="00EA0D81" w:rsidRPr="00EA73DF" w:rsidRDefault="00EA0D81" w:rsidP="00EA0D81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</w:rPr>
        <w:t>-на меры стимулирующего характера для работников Федерации, в должностные обязанности которых входит обеспечение мер по развитию детско-юношеского спорта, в размере 5% от суммы целевых отчислений.</w:t>
      </w:r>
    </w:p>
    <w:p w14:paraId="4F41A67D" w14:textId="77777777" w:rsidR="00EA0D81" w:rsidRPr="00EA73DF" w:rsidRDefault="00EA0D81" w:rsidP="00EA0D81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  <w:b/>
        </w:rPr>
        <w:t>На развитие профессионального спорта</w:t>
      </w:r>
      <w:r w:rsidRPr="00EA73DF">
        <w:rPr>
          <w:rFonts w:ascii="Times New Roman" w:hAnsi="Times New Roman" w:cs="Times New Roman"/>
        </w:rPr>
        <w:t xml:space="preserve"> направлять восемьдесят процентов общего объема целевых отчислений от азартных игр.</w:t>
      </w:r>
    </w:p>
    <w:p w14:paraId="249CF802" w14:textId="77777777" w:rsidR="00EA0D81" w:rsidRPr="00EA73DF" w:rsidRDefault="00EA0D81" w:rsidP="00EA0D81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</w:rPr>
        <w:t xml:space="preserve"> При этом деятельность</w:t>
      </w:r>
      <w:proofErr w:type="gramStart"/>
      <w:r w:rsidRPr="00EA73DF">
        <w:rPr>
          <w:rFonts w:ascii="Times New Roman" w:hAnsi="Times New Roman" w:cs="Times New Roman"/>
        </w:rPr>
        <w:t>.</w:t>
      </w:r>
      <w:proofErr w:type="gramEnd"/>
      <w:r w:rsidRPr="00EA73DF">
        <w:rPr>
          <w:rFonts w:ascii="Times New Roman" w:hAnsi="Times New Roman" w:cs="Times New Roman"/>
        </w:rPr>
        <w:t xml:space="preserve"> </w:t>
      </w:r>
      <w:proofErr w:type="gramStart"/>
      <w:r w:rsidRPr="00EA73DF">
        <w:rPr>
          <w:rFonts w:ascii="Times New Roman" w:hAnsi="Times New Roman" w:cs="Times New Roman"/>
        </w:rPr>
        <w:t>н</w:t>
      </w:r>
      <w:proofErr w:type="gramEnd"/>
      <w:r w:rsidRPr="00EA73DF">
        <w:rPr>
          <w:rFonts w:ascii="Times New Roman" w:hAnsi="Times New Roman" w:cs="Times New Roman"/>
        </w:rPr>
        <w:t>аправленную на развитие профессионального спорта считать составной частью спорта высших достижений.</w:t>
      </w:r>
    </w:p>
    <w:p w14:paraId="34E31C19" w14:textId="77777777" w:rsidR="00EA73DF" w:rsidRPr="00232150" w:rsidRDefault="00EA73DF" w:rsidP="00EA73DF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A73DF">
        <w:rPr>
          <w:rFonts w:ascii="Times New Roman" w:hAnsi="Times New Roman" w:cs="Times New Roman"/>
        </w:rPr>
        <w:t xml:space="preserve">Средства, полученные в виде целевых отчислений от азартных игр, направляются на развитие вида спорта </w:t>
      </w:r>
      <w:r w:rsidRPr="00232150">
        <w:rPr>
          <w:rFonts w:ascii="Times New Roman" w:hAnsi="Times New Roman" w:cs="Times New Roman"/>
          <w:b/>
        </w:rPr>
        <w:t>с учетом целей, задач и мероприятий, предусмотренных в Программе развития прыжков в воду в Российской Федерации до 2024 года</w:t>
      </w:r>
      <w:r w:rsidRPr="00EA73DF">
        <w:rPr>
          <w:rFonts w:ascii="Times New Roman" w:hAnsi="Times New Roman" w:cs="Times New Roman"/>
        </w:rPr>
        <w:t xml:space="preserve">, утвержденной приказом </w:t>
      </w:r>
      <w:proofErr w:type="spellStart"/>
      <w:r w:rsidRPr="00EA73DF">
        <w:rPr>
          <w:rFonts w:ascii="Times New Roman" w:hAnsi="Times New Roman" w:cs="Times New Roman"/>
        </w:rPr>
        <w:t>Минспорта</w:t>
      </w:r>
      <w:proofErr w:type="spellEnd"/>
      <w:r w:rsidRPr="00EA73DF">
        <w:rPr>
          <w:rFonts w:ascii="Times New Roman" w:hAnsi="Times New Roman" w:cs="Times New Roman"/>
        </w:rPr>
        <w:t xml:space="preserve"> России от 1 июня 2021 г. №379, в соответствии с законодательством Российской Федерации.</w:t>
      </w:r>
    </w:p>
    <w:sectPr w:rsidR="00EA73DF" w:rsidRPr="00232150" w:rsidSect="00EA73DF">
      <w:pgSz w:w="11900" w:h="16840"/>
      <w:pgMar w:top="4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115F0" w14:textId="77777777" w:rsidR="00E011E0" w:rsidRDefault="00E011E0" w:rsidP="00EA73DF">
      <w:r>
        <w:separator/>
      </w:r>
    </w:p>
  </w:endnote>
  <w:endnote w:type="continuationSeparator" w:id="0">
    <w:p w14:paraId="531721E1" w14:textId="77777777" w:rsidR="00E011E0" w:rsidRDefault="00E011E0" w:rsidP="00EA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611E9" w14:textId="77777777" w:rsidR="00E011E0" w:rsidRDefault="00E011E0" w:rsidP="00EA73DF">
      <w:r>
        <w:separator/>
      </w:r>
    </w:p>
  </w:footnote>
  <w:footnote w:type="continuationSeparator" w:id="0">
    <w:p w14:paraId="29BC42C8" w14:textId="77777777" w:rsidR="00E011E0" w:rsidRDefault="00E011E0" w:rsidP="00EA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F71"/>
    <w:multiLevelType w:val="multilevel"/>
    <w:tmpl w:val="E7B8416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3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1"/>
    <w:rsid w:val="00027141"/>
    <w:rsid w:val="001C1502"/>
    <w:rsid w:val="00232150"/>
    <w:rsid w:val="0067316A"/>
    <w:rsid w:val="006E34E6"/>
    <w:rsid w:val="00B269A4"/>
    <w:rsid w:val="00B83C0F"/>
    <w:rsid w:val="00C50694"/>
    <w:rsid w:val="00E011E0"/>
    <w:rsid w:val="00EA0D81"/>
    <w:rsid w:val="00EA73DF"/>
    <w:rsid w:val="00F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19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EA0D81"/>
    <w:pPr>
      <w:numPr>
        <w:numId w:val="1"/>
      </w:numPr>
      <w:tabs>
        <w:tab w:val="num" w:pos="360"/>
      </w:tabs>
      <w:spacing w:after="200" w:line="360" w:lineRule="auto"/>
      <w:ind w:firstLine="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3">
    <w:name w:val="Стиль3"/>
    <w:basedOn w:val="a3"/>
    <w:qFormat/>
    <w:rsid w:val="00EA0D81"/>
    <w:pPr>
      <w:numPr>
        <w:ilvl w:val="1"/>
        <w:numId w:val="1"/>
      </w:numPr>
      <w:tabs>
        <w:tab w:val="num" w:pos="360"/>
      </w:tabs>
      <w:spacing w:after="200" w:line="360" w:lineRule="auto"/>
      <w:ind w:left="72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A0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3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73DF"/>
  </w:style>
  <w:style w:type="paragraph" w:styleId="a6">
    <w:name w:val="footer"/>
    <w:basedOn w:val="a"/>
    <w:link w:val="a7"/>
    <w:uiPriority w:val="99"/>
    <w:unhideWhenUsed/>
    <w:rsid w:val="00EA73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EA0D81"/>
    <w:pPr>
      <w:numPr>
        <w:numId w:val="1"/>
      </w:numPr>
      <w:tabs>
        <w:tab w:val="num" w:pos="360"/>
      </w:tabs>
      <w:spacing w:after="200" w:line="360" w:lineRule="auto"/>
      <w:ind w:firstLine="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3">
    <w:name w:val="Стиль3"/>
    <w:basedOn w:val="a3"/>
    <w:qFormat/>
    <w:rsid w:val="00EA0D81"/>
    <w:pPr>
      <w:numPr>
        <w:ilvl w:val="1"/>
        <w:numId w:val="1"/>
      </w:numPr>
      <w:tabs>
        <w:tab w:val="num" w:pos="360"/>
      </w:tabs>
      <w:spacing w:after="200" w:line="360" w:lineRule="auto"/>
      <w:ind w:left="72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A0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3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73DF"/>
  </w:style>
  <w:style w:type="paragraph" w:styleId="a6">
    <w:name w:val="footer"/>
    <w:basedOn w:val="a"/>
    <w:link w:val="a7"/>
    <w:uiPriority w:val="99"/>
    <w:unhideWhenUsed/>
    <w:rsid w:val="00EA73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michailovpeter31@gmail.com</cp:lastModifiedBy>
  <cp:revision>2</cp:revision>
  <cp:lastPrinted>2022-05-13T10:20:00Z</cp:lastPrinted>
  <dcterms:created xsi:type="dcterms:W3CDTF">2022-05-28T23:34:00Z</dcterms:created>
  <dcterms:modified xsi:type="dcterms:W3CDTF">2022-05-28T23:34:00Z</dcterms:modified>
</cp:coreProperties>
</file>